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hint="default" w:ascii="宋体" w:hAnsi="宋体" w:eastAsia="宋体" w:cs="宋体"/>
          <w:b w:val="0"/>
          <w:spacing w:val="0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spacing w:val="0"/>
          <w:kern w:val="2"/>
          <w:sz w:val="28"/>
          <w:szCs w:val="28"/>
          <w:highlight w:val="none"/>
          <w:lang w:val="en-US" w:eastAsia="zh-CN" w:bidi="ar-SA"/>
        </w:rPr>
        <w:t>汉语失语症心理语言评估训练系统</w:t>
      </w:r>
      <w:r>
        <w:rPr>
          <w:rFonts w:hint="eastAsia" w:ascii="宋体" w:hAnsi="宋体" w:cs="宋体"/>
          <w:b/>
          <w:bCs/>
          <w:spacing w:val="0"/>
          <w:kern w:val="2"/>
          <w:sz w:val="28"/>
          <w:szCs w:val="28"/>
          <w:highlight w:val="none"/>
          <w:lang w:val="en-US" w:eastAsia="zh-CN" w:bidi="ar-SA"/>
        </w:rPr>
        <w:t>技术参数</w:t>
      </w:r>
    </w:p>
    <w:p>
      <w:pPr>
        <w:pStyle w:val="2"/>
        <w:rPr>
          <w:rFonts w:hint="eastAsia" w:ascii="宋体" w:hAnsi="宋体" w:eastAsia="宋体" w:cs="宋体"/>
          <w:b w:val="0"/>
          <w:spacing w:val="0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spacing w:val="0"/>
          <w:kern w:val="2"/>
          <w:sz w:val="24"/>
          <w:szCs w:val="24"/>
          <w:highlight w:val="none"/>
          <w:lang w:val="en-US" w:eastAsia="zh-CN" w:bidi="ar-SA"/>
        </w:rPr>
        <w:t>汉语失语症心理语言评价与训练系统总体功能</w:t>
      </w:r>
    </w:p>
    <w:p>
      <w:pPr>
        <w:pStyle w:val="2"/>
        <w:rPr>
          <w:rFonts w:hint="eastAsia" w:ascii="宋体" w:hAnsi="宋体" w:eastAsia="宋体" w:cs="宋体"/>
          <w:b w:val="0"/>
          <w:spacing w:val="0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spacing w:val="0"/>
          <w:kern w:val="2"/>
          <w:sz w:val="24"/>
          <w:szCs w:val="24"/>
          <w:highlight w:val="none"/>
          <w:lang w:val="en-US" w:eastAsia="zh-CN" w:bidi="ar-SA"/>
        </w:rPr>
        <w:t>1.1 根据汉语语言加工理论编制，包括汉语失语症心理语言评价、训练两大部分。</w:t>
      </w:r>
    </w:p>
    <w:p>
      <w:pPr>
        <w:pStyle w:val="2"/>
        <w:rPr>
          <w:rFonts w:hint="eastAsia" w:ascii="宋体" w:hAnsi="宋体" w:eastAsia="宋体" w:cs="宋体"/>
          <w:b w:val="0"/>
          <w:spacing w:val="0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spacing w:val="0"/>
          <w:kern w:val="2"/>
          <w:sz w:val="24"/>
          <w:szCs w:val="24"/>
          <w:highlight w:val="none"/>
          <w:lang w:val="en-US" w:eastAsia="zh-CN" w:bidi="ar-SA"/>
        </w:rPr>
        <w:t>*1.2 采用形象直观的流程图进行导航，便于治疗师快速选择评价与训练方法。</w:t>
      </w:r>
    </w:p>
    <w:p>
      <w:pPr>
        <w:pStyle w:val="2"/>
        <w:rPr>
          <w:rFonts w:hint="eastAsia" w:ascii="宋体" w:hAnsi="宋体" w:eastAsia="宋体" w:cs="宋体"/>
          <w:b w:val="0"/>
          <w:spacing w:val="0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spacing w:val="0"/>
          <w:kern w:val="2"/>
          <w:sz w:val="24"/>
          <w:szCs w:val="24"/>
          <w:highlight w:val="none"/>
          <w:lang w:val="en-US" w:eastAsia="zh-CN" w:bidi="ar-SA"/>
        </w:rPr>
        <w:t>*1.3 采用独立模块式设计的评价与训练方法，针对性强、易于扩充、操作简便、人机界面友好。</w:t>
      </w:r>
    </w:p>
    <w:p>
      <w:pPr>
        <w:pStyle w:val="2"/>
        <w:rPr>
          <w:rFonts w:hint="eastAsia" w:ascii="宋体" w:hAnsi="宋体" w:eastAsia="宋体" w:cs="宋体"/>
          <w:b w:val="0"/>
          <w:spacing w:val="0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spacing w:val="0"/>
          <w:kern w:val="2"/>
          <w:sz w:val="24"/>
          <w:szCs w:val="24"/>
          <w:highlight w:val="none"/>
          <w:lang w:val="en-US" w:eastAsia="zh-CN" w:bidi="ar-SA"/>
        </w:rPr>
        <w:t>1.4 评价与训练结合紧密：治疗师通过评价系统评估患者的受损情况，确定障碍产生的原因，再通过训练系统进行针对性训练。</w:t>
      </w:r>
    </w:p>
    <w:p>
      <w:pPr>
        <w:pStyle w:val="2"/>
        <w:rPr>
          <w:rFonts w:hint="eastAsia" w:ascii="宋体" w:hAnsi="宋体" w:eastAsia="宋体" w:cs="宋体"/>
          <w:b w:val="0"/>
          <w:spacing w:val="0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spacing w:val="0"/>
          <w:kern w:val="2"/>
          <w:sz w:val="24"/>
          <w:szCs w:val="24"/>
          <w:highlight w:val="none"/>
          <w:lang w:val="en-US" w:eastAsia="zh-CN" w:bidi="ar-SA"/>
        </w:rPr>
        <w:t>*1.5 评价与训练可全程录音，支持多种统计工具的数据分析。</w:t>
      </w:r>
    </w:p>
    <w:p>
      <w:pPr>
        <w:pStyle w:val="2"/>
        <w:rPr>
          <w:rFonts w:hint="eastAsia" w:ascii="宋体" w:hAnsi="宋体" w:eastAsia="宋体" w:cs="宋体"/>
          <w:b w:val="0"/>
          <w:spacing w:val="0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spacing w:val="0"/>
          <w:kern w:val="2"/>
          <w:sz w:val="24"/>
          <w:szCs w:val="24"/>
          <w:highlight w:val="none"/>
          <w:lang w:val="en-US" w:eastAsia="zh-CN" w:bidi="ar-SA"/>
        </w:rPr>
        <w:t>*1.6 评价及训练素材内容丰富，近万张图片、数十小时录制的专业播音员语音。</w:t>
      </w:r>
    </w:p>
    <w:p>
      <w:pPr>
        <w:pStyle w:val="2"/>
        <w:rPr>
          <w:rFonts w:hint="eastAsia" w:ascii="宋体" w:hAnsi="宋体" w:eastAsia="宋体" w:cs="宋体"/>
          <w:b w:val="0"/>
          <w:spacing w:val="0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spacing w:val="0"/>
          <w:kern w:val="2"/>
          <w:sz w:val="24"/>
          <w:szCs w:val="24"/>
          <w:highlight w:val="none"/>
          <w:lang w:val="en-US" w:eastAsia="zh-CN" w:bidi="ar-SA"/>
        </w:rPr>
        <w:t>1.7 帮助文档内容翔实，操作简便，提供有每个测验模块的设计思路。</w:t>
      </w:r>
    </w:p>
    <w:p>
      <w:pPr>
        <w:pStyle w:val="2"/>
        <w:rPr>
          <w:rFonts w:hint="eastAsia" w:ascii="宋体" w:hAnsi="宋体" w:eastAsia="宋体" w:cs="宋体"/>
          <w:b w:val="0"/>
          <w:spacing w:val="0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spacing w:val="0"/>
          <w:kern w:val="2"/>
          <w:sz w:val="24"/>
          <w:szCs w:val="24"/>
          <w:highlight w:val="none"/>
          <w:lang w:val="en-US" w:eastAsia="zh-CN" w:bidi="ar-SA"/>
        </w:rPr>
        <w:t>2. 汉语失语症心理语言评价功能</w:t>
      </w:r>
    </w:p>
    <w:p>
      <w:pPr>
        <w:pStyle w:val="2"/>
        <w:rPr>
          <w:rFonts w:hint="eastAsia" w:ascii="宋体" w:hAnsi="宋体" w:eastAsia="宋体" w:cs="宋体"/>
          <w:b w:val="0"/>
          <w:spacing w:val="0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spacing w:val="0"/>
          <w:kern w:val="2"/>
          <w:sz w:val="24"/>
          <w:szCs w:val="24"/>
          <w:highlight w:val="none"/>
          <w:lang w:val="en-US" w:eastAsia="zh-CN" w:bidi="ar-SA"/>
        </w:rPr>
        <w:t>*2.1独立的评价方法供选择：</w:t>
      </w:r>
      <w:bookmarkStart w:id="0" w:name="_GoBack"/>
      <w:bookmarkEnd w:id="0"/>
    </w:p>
    <w:p>
      <w:pPr>
        <w:pStyle w:val="2"/>
        <w:rPr>
          <w:rFonts w:hint="eastAsia" w:ascii="宋体" w:hAnsi="宋体" w:eastAsia="宋体" w:cs="宋体"/>
          <w:b w:val="0"/>
          <w:spacing w:val="0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spacing w:val="0"/>
          <w:kern w:val="2"/>
          <w:sz w:val="24"/>
          <w:szCs w:val="24"/>
          <w:highlight w:val="none"/>
          <w:lang w:val="en-US" w:eastAsia="zh-CN" w:bidi="ar-SA"/>
        </w:rPr>
        <w:t>包括名词、动词、句子理解与产生的检查系统；</w:t>
      </w:r>
    </w:p>
    <w:p>
      <w:pPr>
        <w:pStyle w:val="2"/>
        <w:rPr>
          <w:rFonts w:hint="eastAsia" w:ascii="宋体" w:hAnsi="宋体" w:eastAsia="宋体" w:cs="宋体"/>
          <w:b w:val="0"/>
          <w:spacing w:val="0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spacing w:val="0"/>
          <w:kern w:val="2"/>
          <w:sz w:val="24"/>
          <w:szCs w:val="24"/>
          <w:highlight w:val="none"/>
          <w:lang w:val="en-US" w:eastAsia="zh-CN" w:bidi="ar-SA"/>
        </w:rPr>
        <w:t>包括听理解、看图命名、阅读朗读、复述、书写等多方面的检查；</w:t>
      </w:r>
    </w:p>
    <w:p>
      <w:pPr>
        <w:pStyle w:val="2"/>
        <w:rPr>
          <w:rFonts w:hint="eastAsia" w:ascii="宋体" w:hAnsi="宋体" w:eastAsia="宋体" w:cs="宋体"/>
          <w:b w:val="0"/>
          <w:spacing w:val="0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spacing w:val="0"/>
          <w:kern w:val="2"/>
          <w:sz w:val="24"/>
          <w:szCs w:val="24"/>
          <w:highlight w:val="none"/>
          <w:lang w:val="en-US" w:eastAsia="zh-CN" w:bidi="ar-SA"/>
        </w:rPr>
        <w:t>包含听理解、阅读理解、命名等动词检查；</w:t>
      </w:r>
    </w:p>
    <w:p>
      <w:pPr>
        <w:pStyle w:val="2"/>
        <w:rPr>
          <w:rFonts w:hint="eastAsia" w:ascii="宋体" w:hAnsi="宋体" w:eastAsia="宋体" w:cs="宋体"/>
          <w:b w:val="0"/>
          <w:spacing w:val="0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spacing w:val="0"/>
          <w:kern w:val="2"/>
          <w:sz w:val="24"/>
          <w:szCs w:val="24"/>
          <w:highlight w:val="none"/>
          <w:lang w:val="en-US" w:eastAsia="zh-CN" w:bidi="ar-SA"/>
        </w:rPr>
        <w:t>包含功能水平、位置水平、语段产生的整合水平等方面的句子检查。</w:t>
      </w:r>
    </w:p>
    <w:p>
      <w:pPr>
        <w:pStyle w:val="2"/>
        <w:rPr>
          <w:rFonts w:hint="eastAsia" w:ascii="宋体" w:hAnsi="宋体" w:eastAsia="宋体" w:cs="宋体"/>
          <w:b w:val="0"/>
          <w:spacing w:val="0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spacing w:val="0"/>
          <w:kern w:val="2"/>
          <w:sz w:val="24"/>
          <w:szCs w:val="24"/>
          <w:highlight w:val="none"/>
          <w:lang w:val="en-US" w:eastAsia="zh-CN" w:bidi="ar-SA"/>
        </w:rPr>
        <w:t>*2.2 对患者的言语反应可录音，并计算平均反应时；</w:t>
      </w:r>
    </w:p>
    <w:p>
      <w:pPr>
        <w:pStyle w:val="2"/>
        <w:rPr>
          <w:rFonts w:hint="eastAsia" w:ascii="宋体" w:hAnsi="宋体" w:eastAsia="宋体" w:cs="宋体"/>
          <w:b w:val="0"/>
          <w:spacing w:val="0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spacing w:val="0"/>
          <w:kern w:val="2"/>
          <w:sz w:val="24"/>
          <w:szCs w:val="24"/>
          <w:highlight w:val="none"/>
          <w:lang w:val="en-US" w:eastAsia="zh-CN" w:bidi="ar-SA"/>
        </w:rPr>
        <w:t>*2.3 统计错语类型，分析反应错误性质；</w:t>
      </w:r>
    </w:p>
    <w:p>
      <w:pPr>
        <w:pStyle w:val="2"/>
        <w:rPr>
          <w:rFonts w:hint="eastAsia" w:ascii="宋体" w:hAnsi="宋体" w:eastAsia="宋体" w:cs="宋体"/>
          <w:b w:val="0"/>
          <w:spacing w:val="0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spacing w:val="0"/>
          <w:kern w:val="2"/>
          <w:sz w:val="24"/>
          <w:szCs w:val="24"/>
          <w:highlight w:val="none"/>
          <w:lang w:val="en-US" w:eastAsia="zh-CN" w:bidi="ar-SA"/>
        </w:rPr>
        <w:t>*2.4 检查结果用量化方式呈现，方便统计；</w:t>
      </w:r>
    </w:p>
    <w:p>
      <w:pPr>
        <w:pStyle w:val="2"/>
        <w:rPr>
          <w:rFonts w:hint="eastAsia" w:ascii="宋体" w:hAnsi="宋体" w:eastAsia="宋体" w:cs="宋体"/>
          <w:b w:val="0"/>
          <w:spacing w:val="0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spacing w:val="0"/>
          <w:kern w:val="2"/>
          <w:sz w:val="24"/>
          <w:szCs w:val="24"/>
          <w:highlight w:val="none"/>
          <w:lang w:val="en-US" w:eastAsia="zh-CN" w:bidi="ar-SA"/>
        </w:rPr>
        <w:t>*2.5 与汉语失语症心理语言训练系统紧密结合，可直接进行针对性训练。</w:t>
      </w:r>
    </w:p>
    <w:p>
      <w:pPr>
        <w:pStyle w:val="2"/>
        <w:rPr>
          <w:rFonts w:hint="eastAsia" w:ascii="宋体" w:hAnsi="宋体" w:eastAsia="宋体" w:cs="宋体"/>
          <w:b w:val="0"/>
          <w:spacing w:val="0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spacing w:val="0"/>
          <w:kern w:val="2"/>
          <w:sz w:val="24"/>
          <w:szCs w:val="24"/>
          <w:highlight w:val="none"/>
          <w:lang w:val="en-US" w:eastAsia="zh-CN" w:bidi="ar-SA"/>
        </w:rPr>
        <w:t>3. 汉语失语症心理语言训练功能</w:t>
      </w:r>
    </w:p>
    <w:p>
      <w:pPr>
        <w:pStyle w:val="2"/>
        <w:rPr>
          <w:rFonts w:hint="eastAsia" w:ascii="宋体" w:hAnsi="宋体" w:eastAsia="宋体" w:cs="宋体"/>
          <w:b w:val="0"/>
          <w:spacing w:val="0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spacing w:val="0"/>
          <w:kern w:val="2"/>
          <w:sz w:val="24"/>
          <w:szCs w:val="24"/>
          <w:highlight w:val="none"/>
          <w:lang w:val="en-US" w:eastAsia="zh-CN" w:bidi="ar-SA"/>
        </w:rPr>
        <w:t>*3.1 独立的训练方法供选择：</w:t>
      </w:r>
    </w:p>
    <w:p>
      <w:pPr>
        <w:pStyle w:val="2"/>
        <w:rPr>
          <w:rFonts w:hint="eastAsia" w:ascii="宋体" w:hAnsi="宋体" w:eastAsia="宋体" w:cs="宋体"/>
          <w:b w:val="0"/>
          <w:spacing w:val="0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spacing w:val="0"/>
          <w:kern w:val="2"/>
          <w:sz w:val="24"/>
          <w:szCs w:val="24"/>
          <w:highlight w:val="none"/>
          <w:lang w:val="en-US" w:eastAsia="zh-CN" w:bidi="ar-SA"/>
        </w:rPr>
        <w:t>包括名词、动词、句子理解与产生的训练系统；</w:t>
      </w:r>
    </w:p>
    <w:p>
      <w:pPr>
        <w:pStyle w:val="2"/>
        <w:rPr>
          <w:rFonts w:hint="eastAsia" w:ascii="宋体" w:hAnsi="宋体" w:eastAsia="宋体" w:cs="宋体"/>
          <w:b w:val="0"/>
          <w:spacing w:val="0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spacing w:val="0"/>
          <w:kern w:val="2"/>
          <w:sz w:val="24"/>
          <w:szCs w:val="24"/>
          <w:highlight w:val="none"/>
          <w:lang w:val="en-US" w:eastAsia="zh-CN" w:bidi="ar-SA"/>
        </w:rPr>
        <w:t>包括听、看、读等多方面的训练；</w:t>
      </w:r>
    </w:p>
    <w:p>
      <w:pPr>
        <w:pStyle w:val="2"/>
        <w:rPr>
          <w:rFonts w:hint="eastAsia" w:ascii="宋体" w:hAnsi="宋体" w:eastAsia="宋体" w:cs="宋体"/>
          <w:b w:val="0"/>
          <w:spacing w:val="0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spacing w:val="0"/>
          <w:kern w:val="2"/>
          <w:sz w:val="24"/>
          <w:szCs w:val="24"/>
          <w:highlight w:val="none"/>
          <w:lang w:val="en-US" w:eastAsia="zh-CN" w:bidi="ar-SA"/>
        </w:rPr>
        <w:t>包含听理解、阅读理解、命名等动词训练；</w:t>
      </w:r>
    </w:p>
    <w:p>
      <w:pPr>
        <w:pStyle w:val="2"/>
        <w:rPr>
          <w:rFonts w:hint="eastAsia" w:ascii="宋体" w:hAnsi="宋体" w:eastAsia="宋体" w:cs="宋体"/>
          <w:b w:val="0"/>
          <w:spacing w:val="0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spacing w:val="0"/>
          <w:kern w:val="2"/>
          <w:sz w:val="24"/>
          <w:szCs w:val="24"/>
          <w:highlight w:val="none"/>
          <w:lang w:val="en-US" w:eastAsia="zh-CN" w:bidi="ar-SA"/>
        </w:rPr>
        <w:t>包含功能水平、位置水平、语段产生的整合等水平的等方面的句子训练；</w:t>
      </w:r>
    </w:p>
    <w:p>
      <w:pPr>
        <w:pStyle w:val="2"/>
        <w:rPr>
          <w:rFonts w:hint="eastAsia" w:ascii="宋体" w:hAnsi="宋体" w:eastAsia="宋体" w:cs="宋体"/>
          <w:b w:val="0"/>
          <w:spacing w:val="0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spacing w:val="0"/>
          <w:kern w:val="2"/>
          <w:sz w:val="24"/>
          <w:szCs w:val="24"/>
          <w:highlight w:val="none"/>
          <w:lang w:val="en-US" w:eastAsia="zh-CN" w:bidi="ar-SA"/>
        </w:rPr>
        <w:t>*3.2 对患者的言语反应可录音，并计算、记录每次训练时的平均反应时、正确率等结果；</w:t>
      </w:r>
    </w:p>
    <w:p>
      <w:pPr>
        <w:rPr>
          <w:sz w:val="24"/>
          <w:szCs w:val="24"/>
        </w:rPr>
      </w:pPr>
      <w:r>
        <w:rPr>
          <w:rFonts w:hint="eastAsia" w:ascii="宋体" w:hAnsi="宋体" w:eastAsia="宋体" w:cs="宋体"/>
          <w:b w:val="0"/>
          <w:spacing w:val="0"/>
          <w:kern w:val="2"/>
          <w:sz w:val="24"/>
          <w:szCs w:val="24"/>
          <w:highlight w:val="none"/>
          <w:lang w:val="en-US" w:eastAsia="zh-CN" w:bidi="ar-SA"/>
        </w:rPr>
        <w:t>*3.3 与汉语失语症心理语言评价系统紧密结合，可直接进行针对性检查。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A47BC0"/>
    <w:rsid w:val="46A47B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