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。请各位响应人须按表格样式，提交Excel电子版报价单一份。</w:t>
      </w:r>
    </w:p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昆明医科大学第二附属医院医用耗材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10"/>
        <w:tblW w:w="482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25"/>
        <w:gridCol w:w="1002"/>
        <w:gridCol w:w="1024"/>
        <w:gridCol w:w="1006"/>
        <w:gridCol w:w="1555"/>
        <w:gridCol w:w="1555"/>
        <w:gridCol w:w="1390"/>
        <w:gridCol w:w="842"/>
        <w:gridCol w:w="842"/>
        <w:gridCol w:w="859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47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医疗器械注册证号</w:t>
            </w: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医保编码27位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阳光平台流水号</w:t>
            </w:r>
          </w:p>
        </w:tc>
        <w:tc>
          <w:tcPr>
            <w:tcW w:w="30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包装规格</w:t>
            </w:r>
          </w:p>
        </w:tc>
        <w:tc>
          <w:tcPr>
            <w:tcW w:w="30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6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u w:val="non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全省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或法人授权业务员</w:t>
      </w:r>
      <w:r>
        <w:rPr>
          <w:b/>
          <w:color w:val="auto"/>
          <w:sz w:val="22"/>
          <w:szCs w:val="28"/>
        </w:rPr>
        <w:t>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