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>昆明医科大学第二附属医院医用</w:t>
      </w:r>
      <w:r>
        <w:rPr>
          <w:rFonts w:hint="eastAsia" w:ascii="方正小标宋_GBK" w:hAnsi="方正小标宋_GBK" w:eastAsia="方正小标宋_GBK" w:cs="方正小标宋_GBK"/>
          <w:sz w:val="28"/>
          <w:szCs w:val="28"/>
          <w:lang w:eastAsia="zh-CN"/>
        </w:rPr>
        <w:t>系统</w:t>
      </w: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>咨询一览表</w:t>
      </w:r>
    </w:p>
    <w:tbl>
      <w:tblPr>
        <w:tblStyle w:val="5"/>
        <w:tblW w:w="15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708"/>
        <w:gridCol w:w="290"/>
        <w:gridCol w:w="849"/>
        <w:gridCol w:w="1983"/>
        <w:gridCol w:w="850"/>
        <w:gridCol w:w="355"/>
        <w:gridCol w:w="354"/>
        <w:gridCol w:w="1277"/>
        <w:gridCol w:w="22"/>
        <w:gridCol w:w="225"/>
        <w:gridCol w:w="1878"/>
        <w:gridCol w:w="1134"/>
        <w:gridCol w:w="1558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51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color w:val="7F7F7F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公司名称（盖章）</w:t>
            </w:r>
          </w:p>
        </w:tc>
        <w:tc>
          <w:tcPr>
            <w:tcW w:w="3122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36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报名公司项目负责人</w:t>
            </w:r>
          </w:p>
        </w:tc>
        <w:tc>
          <w:tcPr>
            <w:tcW w:w="2125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联系电话/电子邮箱</w:t>
            </w:r>
          </w:p>
        </w:tc>
        <w:tc>
          <w:tcPr>
            <w:tcW w:w="1893" w:type="dxa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系统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名称</w:t>
            </w:r>
          </w:p>
        </w:tc>
        <w:tc>
          <w:tcPr>
            <w:tcW w:w="3122" w:type="dxa"/>
            <w:gridSpan w:val="3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36" w:type="dxa"/>
            <w:gridSpan w:val="4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系统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品牌型号</w:t>
            </w:r>
          </w:p>
        </w:tc>
        <w:tc>
          <w:tcPr>
            <w:tcW w:w="2125" w:type="dxa"/>
            <w:gridSpan w:val="3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第一次报价（单价）</w:t>
            </w:r>
          </w:p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3122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36" w:type="dxa"/>
            <w:gridSpan w:val="4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125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第二次报价（单价）</w:t>
            </w:r>
          </w:p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  <w:vAlign w:val="bottom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     </w:t>
            </w:r>
          </w:p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Cs w:val="21"/>
              </w:rPr>
              <w:t>签名/盖章：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exact"/>
        </w:trPr>
        <w:tc>
          <w:tcPr>
            <w:tcW w:w="251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制造商</w:t>
            </w:r>
          </w:p>
        </w:tc>
        <w:tc>
          <w:tcPr>
            <w:tcW w:w="3122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国产/进口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产品投入市场时间</w:t>
            </w:r>
          </w:p>
        </w:tc>
        <w:tc>
          <w:tcPr>
            <w:tcW w:w="2125" w:type="dxa"/>
            <w:gridSpan w:val="3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系统授权情况</w:t>
            </w:r>
          </w:p>
        </w:tc>
        <w:tc>
          <w:tcPr>
            <w:tcW w:w="1893" w:type="dxa"/>
            <w:shd w:val="clear" w:color="auto" w:fill="auto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是否含有耗材/试剂</w:t>
            </w:r>
          </w:p>
        </w:tc>
        <w:tc>
          <w:tcPr>
            <w:tcW w:w="113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ind w:right="-107" w:rightChars="-51"/>
              <w:jc w:val="center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98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耗材/试剂报价</w:t>
            </w:r>
          </w:p>
        </w:tc>
        <w:tc>
          <w:tcPr>
            <w:tcW w:w="120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第一次</w:t>
            </w:r>
          </w:p>
        </w:tc>
        <w:tc>
          <w:tcPr>
            <w:tcW w:w="3756" w:type="dxa"/>
            <w:gridSpan w:val="5"/>
            <w:shd w:val="clear" w:color="auto" w:fill="auto"/>
            <w:vAlign w:val="center"/>
          </w:tcPr>
          <w:p>
            <w:pPr>
              <w:tabs>
                <w:tab w:val="left" w:pos="1224"/>
              </w:tabs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不适用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</w:t>
            </w:r>
          </w:p>
        </w:tc>
        <w:tc>
          <w:tcPr>
            <w:tcW w:w="3451" w:type="dxa"/>
            <w:gridSpan w:val="2"/>
            <w:shd w:val="clear" w:color="auto" w:fill="auto"/>
            <w:vAlign w:val="center"/>
          </w:tcPr>
          <w:p>
            <w:pPr>
              <w:tabs>
                <w:tab w:val="left" w:pos="609"/>
                <w:tab w:val="left" w:pos="3238"/>
              </w:tabs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配套耗材/试剂是否有对应收费项目或者单独收费</w:t>
            </w:r>
          </w:p>
        </w:tc>
        <w:tc>
          <w:tcPr>
            <w:tcW w:w="3122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不适用</w:t>
            </w:r>
          </w:p>
        </w:tc>
        <w:tc>
          <w:tcPr>
            <w:tcW w:w="3083" w:type="dxa"/>
            <w:gridSpan w:val="6"/>
            <w:shd w:val="clear" w:color="auto" w:fill="auto"/>
            <w:vAlign w:val="center"/>
          </w:tcPr>
          <w:p>
            <w:pPr>
              <w:tabs>
                <w:tab w:val="left" w:pos="1224"/>
              </w:tabs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配套耗材/试剂是否全部进医保？（若进入医保，请填写对应编码）</w:t>
            </w:r>
          </w:p>
        </w:tc>
        <w:tc>
          <w:tcPr>
            <w:tcW w:w="6463" w:type="dxa"/>
            <w:gridSpan w:val="4"/>
            <w:shd w:val="clear" w:color="auto" w:fill="auto"/>
            <w:vAlign w:val="center"/>
          </w:tcPr>
          <w:p>
            <w:pPr>
              <w:tabs>
                <w:tab w:val="left" w:pos="3238"/>
              </w:tabs>
              <w:spacing w:line="400" w:lineRule="exact"/>
              <w:ind w:firstLine="3362" w:firstLineChars="1400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180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推荐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系统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情况</w:t>
            </w:r>
          </w:p>
        </w:tc>
        <w:tc>
          <w:tcPr>
            <w:tcW w:w="6688" w:type="dxa"/>
            <w:gridSpan w:val="9"/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1、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功能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：</w:t>
            </w:r>
          </w:p>
        </w:tc>
        <w:tc>
          <w:tcPr>
            <w:tcW w:w="6688" w:type="dxa"/>
            <w:gridSpan w:val="5"/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2、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硬件环境</w:t>
            </w:r>
            <w:bookmarkStart w:id="0" w:name="_GoBack"/>
            <w:bookmarkEnd w:id="0"/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</w:trPr>
        <w:tc>
          <w:tcPr>
            <w:tcW w:w="15180" w:type="dxa"/>
            <w:gridSpan w:val="15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服务承诺：   质保:                   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维修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响应时间：</w:t>
            </w:r>
          </w:p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z w:val="24"/>
                <w:szCs w:val="24"/>
              </w:rPr>
              <w:pict>
                <v:roundrect id="自选图形 3" o:spid="_x0000_s1026" o:spt="2" style="position:absolute;left:0pt;margin-left:354.65pt;margin-top:5.9pt;height:18pt;width:19.3pt;z-index:251660288;mso-width-relative:page;mso-height-relative:page;" coordsize="21600,21600" arcsize="0.166666666666667" o:gfxdata="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RIQ811QAA&#10;AAkBAAAPAAAAAAAAAAEAIAAAACIAAABkcnMvZG93bnJldi54bWxQSwECFAAUAAAACACHTuJAz4pw&#10;JCECAABYBAAADgAAAAAAAAABACAAAAAkAQAAZHJzL2Uyb0RvYy54bWxQSwUGAAAAAAYABgBZAQAA&#10;twUAAAAA&#10;">
                  <v:path/>
                  <v:fill focussize="0,0"/>
                  <v:stroke/>
                  <v:imagedata o:title=""/>
                  <o:lock v:ext="edit"/>
                </v:roundrect>
              </w:pict>
            </w:r>
            <w:r>
              <w:rPr>
                <w:rFonts w:ascii="方正黑体_GBK" w:hAnsi="方正黑体_GBK" w:eastAsia="方正黑体_GBK" w:cs="方正黑体_GBK"/>
                <w:sz w:val="24"/>
                <w:szCs w:val="24"/>
              </w:rPr>
              <w:pict>
                <v:roundrect id="自选图形 2" o:spid="_x0000_s1027" o:spt="2" style="position:absolute;left:0pt;margin-left:303.95pt;margin-top:6.55pt;height:18pt;width:19.3pt;z-index:251659264;mso-width-relative:page;mso-height-relative:page;" coordsize="21600,21600" arcsize="0.166666666666667" o:gfxdata="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IC4qH1QAAAAkBAAAPAAAAAAAAAAEAIAAAACIAAABkcnMvZG93&#10;bnJldi54bWxQSwECFAAUAAAACACHTuJAeLKxTTwCAAB7BAAADgAAAAAAAAABACAAAAAkAQAAZHJz&#10;L2Uyb0RvYy54bWxQSwUGAAAAAAYABgBZAQAA0gUAAAAA&#10;">
                  <v:path/>
                  <v:fill focussize="0,0"/>
                  <v:stroke/>
                  <v:imagedata o:title=""/>
                  <o:lock v:ext="edit"/>
                </v:roundrect>
              </w:pic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供货期：                 是否提供备用机：  是      否           有（      ）名常驻昆明 厂家工程师   </w:t>
            </w:r>
          </w:p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可提供的其他免费服务: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2802" w:type="dxa"/>
            <w:gridSpan w:val="3"/>
            <w:shd w:val="clear" w:color="auto" w:fill="auto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相同系统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国内/省内</w:t>
            </w:r>
          </w:p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三甲医院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使用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情况</w:t>
            </w:r>
          </w:p>
        </w:tc>
        <w:tc>
          <w:tcPr>
            <w:tcW w:w="12378" w:type="dxa"/>
            <w:gridSpan w:val="12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5180" w:type="dxa"/>
            <w:gridSpan w:val="15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第二次服务承诺、质保、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运维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响应时间及其他情况补充说明：</w:t>
            </w:r>
          </w:p>
          <w:p>
            <w:pPr>
              <w:wordWrap w:val="0"/>
              <w:spacing w:line="400" w:lineRule="exact"/>
              <w:jc w:val="righ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Cs w:val="21"/>
              </w:rPr>
              <w:t xml:space="preserve">签名/盖章：        </w:t>
            </w:r>
          </w:p>
        </w:tc>
      </w:tr>
    </w:tbl>
    <w:p>
      <w:pPr>
        <w:ind w:right="420"/>
        <w:rPr>
          <w:b/>
          <w:szCs w:val="21"/>
        </w:rPr>
      </w:pPr>
      <w:r>
        <w:rPr>
          <w:rFonts w:hint="eastAsia"/>
          <w:b/>
          <w:szCs w:val="21"/>
        </w:rPr>
        <w:t>注：严禁修改表格，除</w:t>
      </w:r>
      <w:r>
        <w:rPr>
          <w:b/>
          <w:szCs w:val="21"/>
        </w:rPr>
        <w:t>第二次报价及</w:t>
      </w:r>
      <w:r>
        <w:rPr>
          <w:rFonts w:hint="eastAsia"/>
          <w:b/>
          <w:szCs w:val="21"/>
        </w:rPr>
        <w:t>第二次服务</w:t>
      </w:r>
      <w:r>
        <w:rPr>
          <w:b/>
          <w:szCs w:val="21"/>
        </w:rPr>
        <w:t>承诺、质保、</w:t>
      </w:r>
      <w:r>
        <w:rPr>
          <w:rFonts w:hint="eastAsia"/>
          <w:b/>
          <w:szCs w:val="21"/>
        </w:rPr>
        <w:t>维修</w:t>
      </w:r>
      <w:r>
        <w:rPr>
          <w:b/>
          <w:szCs w:val="21"/>
        </w:rPr>
        <w:t>响应时间</w:t>
      </w:r>
      <w:r>
        <w:rPr>
          <w:rFonts w:hint="eastAsia"/>
          <w:b/>
          <w:szCs w:val="21"/>
        </w:rPr>
        <w:t>及</w:t>
      </w:r>
      <w:r>
        <w:rPr>
          <w:b/>
          <w:szCs w:val="21"/>
        </w:rPr>
        <w:t>其他情况</w:t>
      </w:r>
      <w:r>
        <w:rPr>
          <w:rFonts w:hint="eastAsia"/>
          <w:b/>
          <w:szCs w:val="21"/>
        </w:rPr>
        <w:t>补充</w:t>
      </w:r>
      <w:r>
        <w:rPr>
          <w:b/>
          <w:szCs w:val="21"/>
        </w:rPr>
        <w:t>说明外</w:t>
      </w:r>
      <w:r>
        <w:rPr>
          <w:rFonts w:hint="eastAsia"/>
          <w:b/>
          <w:szCs w:val="21"/>
        </w:rPr>
        <w:t>请按要求逐项填写。</w:t>
      </w:r>
    </w:p>
    <w:p>
      <w:pPr>
        <w:ind w:right="420"/>
        <w:rPr>
          <w:b/>
          <w:szCs w:val="21"/>
        </w:rPr>
      </w:pPr>
    </w:p>
    <w:sectPr>
      <w:pgSz w:w="16838" w:h="11906" w:orient="landscape"/>
      <w:pgMar w:top="397" w:right="1134" w:bottom="42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